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CF518F" w:rsidRPr="00095964" w:rsidRDefault="00CF518F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795A54" w:rsidRDefault="00887C5C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77470</wp:posOffset>
                </wp:positionV>
                <wp:extent cx="2162175" cy="0"/>
                <wp:effectExtent l="9525" t="13970" r="952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99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5pt;margin-top:6.1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K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518F" w:rsidRPr="00CF518F" w:rsidRDefault="00887C5C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904875" cy="9525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6E50" id="AutoShape 2" o:spid="_x0000_s1026" type="#_x0000_t32" style="position:absolute;margin-left:45pt;margin-top:5.4pt;width:71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CE16DC" w:rsidRPr="00D63E5E" w:rsidRDefault="005F0B06" w:rsidP="00E135F2">
      <w:pPr>
        <w:spacing w:before="240" w:after="100" w:afterAutospacing="1" w:line="240" w:lineRule="auto"/>
        <w:ind w:firstLine="360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Số: </w:t>
      </w:r>
      <w:r w:rsidR="00255727">
        <w:rPr>
          <w:rFonts w:ascii="Times New Roman" w:hAnsi="Times New Roman" w:cs="Times New Roman" w:hint="eastAsia"/>
          <w:sz w:val="26"/>
          <w:szCs w:val="26"/>
          <w:lang w:eastAsia="ko-KR"/>
        </w:rPr>
        <w:t>1761</w:t>
      </w:r>
      <w:r w:rsidR="00B25ACA">
        <w:rPr>
          <w:rFonts w:ascii="Times New Roman" w:hAnsi="Times New Roman" w:cs="Times New Roman" w:hint="eastAsia"/>
          <w:sz w:val="26"/>
          <w:szCs w:val="26"/>
          <w:lang w:eastAsia="ko-KR"/>
        </w:rPr>
        <w:t>/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GDĐT-TC           </w:t>
      </w:r>
      <w:r w:rsidR="004A20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6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 phố Hồ Chí Minh, ngày</w:t>
      </w:r>
      <w:r w:rsidR="00B25ACA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255727">
        <w:rPr>
          <w:rFonts w:ascii="Times New Roman" w:hAnsi="Times New Roman" w:cs="Times New Roman" w:hint="eastAsia"/>
          <w:i/>
          <w:sz w:val="26"/>
          <w:szCs w:val="26"/>
          <w:lang w:eastAsia="ko-KR"/>
        </w:rPr>
        <w:t>22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</w:t>
      </w:r>
      <w:r w:rsidR="00D63E5E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025D40">
        <w:rPr>
          <w:rFonts w:ascii="Times New Roman" w:hAnsi="Times New Roman" w:cs="Times New Roman" w:hint="eastAsia"/>
          <w:i/>
          <w:sz w:val="26"/>
          <w:szCs w:val="26"/>
          <w:lang w:eastAsia="ko-KR"/>
        </w:rPr>
        <w:t>5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</w:t>
      </w:r>
      <w:r w:rsidR="00D63E5E">
        <w:rPr>
          <w:rFonts w:ascii="Times New Roman" w:hAnsi="Times New Roman" w:cs="Times New Roman" w:hint="eastAsia"/>
          <w:i/>
          <w:sz w:val="26"/>
          <w:szCs w:val="26"/>
          <w:lang w:eastAsia="ko-KR"/>
        </w:rPr>
        <w:t>7</w:t>
      </w:r>
    </w:p>
    <w:p w:rsidR="00636462" w:rsidRDefault="00D63E5E" w:rsidP="006C5D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                        </w:t>
      </w:r>
      <w:r w:rsidR="00284085"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  <w:r w:rsidR="00284085"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  <w:r w:rsidR="00284085"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</w:p>
    <w:p w:rsidR="00636462" w:rsidRDefault="00887C5C" w:rsidP="006C5D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057400" cy="464820"/>
                <wp:effectExtent l="0" t="381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462" w:rsidRPr="00D63E5E" w:rsidRDefault="00636462" w:rsidP="006364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ko-KR"/>
                              </w:rPr>
                            </w:pPr>
                            <w:bookmarkStart w:id="0" w:name="_GoBack"/>
                            <w:r w:rsidRPr="00CF51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Về </w:t>
                            </w:r>
                            <w:r w:rsidR="00025D40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thực hiện chế độ làm việc đối với giáo viên phổ thông </w:t>
                            </w:r>
                          </w:p>
                          <w:bookmarkEnd w:id="0"/>
                          <w:p w:rsidR="00636462" w:rsidRPr="00D63E5E" w:rsidRDefault="00636462" w:rsidP="0063646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36462" w:rsidRDefault="00636462" w:rsidP="006364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.8pt;width:162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" stroked="f">
                <v:textbox>
                  <w:txbxContent>
                    <w:p w:rsidR="00636462" w:rsidRPr="00D63E5E" w:rsidRDefault="00636462" w:rsidP="006364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ko-KR"/>
                        </w:rPr>
                      </w:pPr>
                      <w:bookmarkStart w:id="1" w:name="_GoBack"/>
                      <w:r w:rsidRPr="00CF51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Về </w:t>
                      </w:r>
                      <w:r w:rsidR="00025D40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ko-KR"/>
                        </w:rPr>
                        <w:t xml:space="preserve">thực hiện chế độ làm việc đối với giáo viên phổ thông </w:t>
                      </w:r>
                    </w:p>
                    <w:bookmarkEnd w:id="1"/>
                    <w:p w:rsidR="00636462" w:rsidRPr="00D63E5E" w:rsidRDefault="00636462" w:rsidP="0063646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36462" w:rsidRDefault="00636462" w:rsidP="0063646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636462" w:rsidRDefault="00636462" w:rsidP="006C5D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</w:p>
    <w:p w:rsidR="00636462" w:rsidRDefault="00636462" w:rsidP="006C5D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</w:p>
    <w:p w:rsidR="00636462" w:rsidRDefault="00636462" w:rsidP="006C5D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</w:p>
    <w:p w:rsidR="00284085" w:rsidRDefault="00636462" w:rsidP="006C5D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 w:rsidR="00025D40">
        <w:rPr>
          <w:rFonts w:ascii="Times New Roman" w:hAnsi="Times New Roman" w:cs="Times New Roman" w:hint="eastAsia"/>
          <w:sz w:val="26"/>
          <w:szCs w:val="26"/>
          <w:lang w:eastAsia="ko-KR"/>
        </w:rPr>
        <w:t xml:space="preserve">   </w:t>
      </w:r>
      <w:r w:rsidR="00443317" w:rsidRPr="00557175">
        <w:rPr>
          <w:rFonts w:ascii="Times New Roman" w:eastAsia="Times New Roman" w:hAnsi="Times New Roman" w:cs="Times New Roman"/>
          <w:sz w:val="26"/>
          <w:szCs w:val="26"/>
        </w:rPr>
        <w:t>Kính gử</w:t>
      </w:r>
      <w:r w:rsidR="00CF518F" w:rsidRPr="00557175">
        <w:rPr>
          <w:rFonts w:ascii="Times New Roman" w:eastAsia="Times New Roman" w:hAnsi="Times New Roman" w:cs="Times New Roman"/>
          <w:sz w:val="26"/>
          <w:szCs w:val="26"/>
        </w:rPr>
        <w:t>i:</w:t>
      </w:r>
      <w:r w:rsidR="00EB5E94" w:rsidRPr="005571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5D40" w:rsidRPr="00025D40" w:rsidRDefault="00025D40" w:rsidP="006C5D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  <w:t xml:space="preserve">     - Trưởng phòng Giáo dục và Đào tạo quận, huyện;</w:t>
      </w:r>
    </w:p>
    <w:p w:rsidR="008F424B" w:rsidRDefault="00025D40" w:rsidP="006C5D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  <w:t xml:space="preserve">     </w:t>
      </w:r>
      <w:r w:rsidR="00284085">
        <w:rPr>
          <w:rFonts w:ascii="Times New Roman" w:hAnsi="Times New Roman" w:cs="Times New Roman" w:hint="eastAsia"/>
          <w:sz w:val="26"/>
          <w:szCs w:val="26"/>
          <w:lang w:eastAsia="ko-KR"/>
        </w:rPr>
        <w:t xml:space="preserve">- </w:t>
      </w:r>
      <w:r w:rsidR="00D63E5E">
        <w:rPr>
          <w:rFonts w:ascii="Times New Roman" w:hAnsi="Times New Roman" w:cs="Times New Roman" w:hint="eastAsia"/>
          <w:sz w:val="26"/>
          <w:szCs w:val="26"/>
          <w:lang w:eastAsia="ko-KR"/>
        </w:rPr>
        <w:t xml:space="preserve">Hiệu trưởng </w:t>
      </w:r>
      <w:r w:rsidR="00284085">
        <w:rPr>
          <w:rFonts w:ascii="Times New Roman" w:hAnsi="Times New Roman" w:cs="Times New Roman" w:hint="eastAsia"/>
          <w:sz w:val="26"/>
          <w:szCs w:val="26"/>
          <w:lang w:eastAsia="ko-KR"/>
        </w:rPr>
        <w:t>Trường Trung học phổ thông;</w:t>
      </w:r>
    </w:p>
    <w:p w:rsidR="00284085" w:rsidRDefault="00284085" w:rsidP="006C5D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 w:rsidR="00025D40">
        <w:rPr>
          <w:rFonts w:ascii="Times New Roman" w:hAnsi="Times New Roman" w:cs="Times New Roman" w:hint="eastAsia"/>
          <w:sz w:val="26"/>
          <w:szCs w:val="26"/>
          <w:lang w:eastAsia="ko-KR"/>
        </w:rPr>
        <w:t xml:space="preserve">     </w:t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>- Giám đốc Trung tâm Giáo dục Thường xuyên;</w:t>
      </w:r>
    </w:p>
    <w:p w:rsidR="00284085" w:rsidRPr="00D63E5E" w:rsidRDefault="00284085" w:rsidP="006C5D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ab/>
      </w:r>
      <w:r w:rsidR="00025D40">
        <w:rPr>
          <w:rFonts w:ascii="Times New Roman" w:hAnsi="Times New Roman" w:cs="Times New Roman" w:hint="eastAsia"/>
          <w:sz w:val="26"/>
          <w:szCs w:val="26"/>
          <w:lang w:eastAsia="ko-KR"/>
        </w:rPr>
        <w:t xml:space="preserve">     </w:t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>- Thủ trưởng đơn vị trực thuộc Sở.</w:t>
      </w:r>
    </w:p>
    <w:p w:rsidR="00CF518F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25D40" w:rsidRDefault="00025D40" w:rsidP="006C5D70">
      <w:pPr>
        <w:spacing w:before="120" w:after="12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Sở Giáo dục và Đào tạo nhận được ý kiến thắc mắc của đơn vị về việc thực hiện chế độ làm việc đối với giáo viên phổ thông (ban hành kèm theo Thông tư số 28/2009/TT-BGDĐT ngày 21 tháng 10 năm 2009 của Bộ trưởng Bộ Giáo dục và Đào tạo).</w:t>
      </w:r>
      <w:r w:rsidR="00636462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</w:t>
      </w:r>
    </w:p>
    <w:p w:rsidR="007954D6" w:rsidRDefault="00025D40" w:rsidP="007954D6">
      <w:pPr>
        <w:spacing w:before="120" w:after="12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Liên quan đến </w:t>
      </w:r>
      <w:r w:rsidR="007954D6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việc thực hiện 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chế độ</w:t>
      </w:r>
      <w:r w:rsidR="007954D6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làm việc đối với giáo viên phổ thông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</w:t>
      </w:r>
      <w:r w:rsidR="007954D6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ở quy định giảm định mức tiết dạy đối với </w:t>
      </w:r>
      <w:r w:rsidR="0008650D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đối tượng </w:t>
      </w:r>
      <w:r w:rsidR="007954D6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giáo viên kiêm nhiệm các công việc chuyên môn và giảm định mức tiết dạy đối với </w:t>
      </w:r>
      <w:r w:rsidR="0008650D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đối tượng </w:t>
      </w:r>
      <w:r w:rsidR="007954D6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giáo viên kiêm nhiệm công tác Đảng, đoàn thể và các tổ chức khác trong nhà trường, Sở Giáo dục và Đào tạo có ý kiến như sau:</w:t>
      </w:r>
    </w:p>
    <w:p w:rsidR="007954D6" w:rsidRDefault="00463DC7" w:rsidP="007954D6">
      <w:pPr>
        <w:spacing w:before="120" w:after="12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Tại</w:t>
      </w:r>
      <w:r w:rsidR="007954D6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Mục 1 Công văn số 6120/BGDĐT-NGCBQLGD ngày 24 tháng 9 năm 2010 của Bộ Giáo dục và Đào tạo v/v trả lời công văn của một số Sở Giáo dục và Đào tạo hỏi về Thông tư số</w:t>
      </w:r>
      <w:r w:rsidR="0008650D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28/2009/TT-BGDĐT 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theo Điều 2, </w:t>
      </w:r>
      <w:r w:rsidR="0008650D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đối tượng áp dụng, gồm:</w:t>
      </w:r>
    </w:p>
    <w:p w:rsidR="00463DC7" w:rsidRDefault="0008650D" w:rsidP="007954D6">
      <w:pPr>
        <w:spacing w:before="120" w:after="12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“…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. Các Điều 8, Điều 9 không áp dụng đối với Hiệu trưởng, Phó Hiệu trưởng trường phổ thông, giáo viên làm Tổng phụ trách Đội thiếu niên tiền phong Hồ Chí Minh trường hạng I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”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nghĩa là trường hạng I không được áp dụng </w:t>
      </w:r>
      <w:r w:rsidR="00463DC7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đối với Hiệu trưởng, Phó Hiệu trưởng trường phổ thông, giáo viên làm Tổng phụ trách Đội thiếu niên tiền phong Hồ Chí Minh.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</w:t>
      </w:r>
      <w:r w:rsidR="00463DC7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Việc phân hạng các trường phổ thông theo quy định hiện hành (theo Khoản 3, Điều 6 quy định chế độ làm việc đối với giáo viên phổ thông (ban hành kèm theo Thông tư số 28/2009/TT-BGDĐT)</w:t>
      </w:r>
    </w:p>
    <w:p w:rsidR="0008650D" w:rsidRDefault="00463DC7" w:rsidP="007954D6">
      <w:pPr>
        <w:spacing w:before="120" w:after="12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N</w:t>
      </w:r>
      <w:r w:rsidR="0008650D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hư vậy Điều 8, Điều 9 được 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áp dụng trường hạng II, hạng III đối với</w:t>
      </w:r>
      <w:r w:rsidR="0008650D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 Hiệu trưởng, Phó Hiệu trưởng trường phổ thông, giáo viên làm Tổng phụ trách Đội thiếu niên tiền phong Hồ Chí Minh</w:t>
      </w:r>
      <w:r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.</w:t>
      </w:r>
    </w:p>
    <w:p w:rsidR="00A1693A" w:rsidRDefault="00CD08F7" w:rsidP="00F66BA7">
      <w:pPr>
        <w:spacing w:before="120" w:after="12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Sở Giáo dục và Đào tạo </w:t>
      </w:r>
      <w:r w:rsidR="00F66BA7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đề nghị </w:t>
      </w:r>
      <w:r w:rsidR="00A53C35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thủ trưởng đơn vị </w:t>
      </w:r>
      <w:r w:rsidR="00463DC7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 xml:space="preserve">triển khai </w:t>
      </w:r>
      <w:r w:rsidR="00A53C35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thực hiện</w:t>
      </w:r>
      <w:r w:rsidR="006C5D70">
        <w:rPr>
          <w:rStyle w:val="Emphasis"/>
          <w:rFonts w:ascii="Times New Roman" w:hAnsi="Times New Roman" w:cs="Times New Roman" w:hint="eastAsia"/>
          <w:i w:val="0"/>
          <w:sz w:val="26"/>
          <w:szCs w:val="26"/>
          <w:lang w:eastAsia="ko-KR"/>
        </w:rPr>
        <w:t>./.</w:t>
      </w:r>
      <w:r w:rsidR="00831DFF">
        <w:rPr>
          <w:rFonts w:asciiTheme="majorHAnsi" w:hAnsiTheme="majorHAnsi" w:cstheme="majorHAnsi"/>
          <w:sz w:val="26"/>
          <w:szCs w:val="26"/>
        </w:rPr>
        <w:tab/>
      </w:r>
    </w:p>
    <w:p w:rsidR="00D72095" w:rsidRPr="007D1DF2" w:rsidRDefault="009851C6" w:rsidP="007D1DF2">
      <w:pPr>
        <w:spacing w:after="0" w:line="240" w:lineRule="auto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                   </w:t>
      </w:r>
    </w:p>
    <w:p w:rsidR="009851C6" w:rsidRDefault="009851C6" w:rsidP="00B6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51C6">
        <w:rPr>
          <w:rStyle w:val="Emphasis"/>
          <w:rFonts w:ascii="Times New Roman" w:hAnsi="Times New Roman" w:cs="Times New Roman"/>
          <w:b/>
          <w:sz w:val="24"/>
          <w:szCs w:val="24"/>
        </w:rPr>
        <w:t>Nơi nhận:</w:t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  <w:t xml:space="preserve">          </w:t>
      </w:r>
      <w:r w:rsidR="00376352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</w:t>
      </w:r>
      <w:r w:rsidR="005E514C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376352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D1DF2">
        <w:rPr>
          <w:rFonts w:ascii="Times New Roman" w:eastAsia="Times New Roman" w:hAnsi="Times New Roman" w:cs="Times New Roman"/>
          <w:b/>
          <w:sz w:val="26"/>
          <w:szCs w:val="26"/>
        </w:rPr>
        <w:t>GIÁM ĐỐC</w:t>
      </w:r>
    </w:p>
    <w:p w:rsidR="00463DC7" w:rsidRDefault="00B63E40" w:rsidP="006C5D70">
      <w:pPr>
        <w:spacing w:after="0" w:line="240" w:lineRule="auto"/>
        <w:rPr>
          <w:rFonts w:ascii="Times New Roman" w:hAnsi="Times New Roman" w:cs="Times New Roman"/>
          <w:lang w:eastAsia="ko-KR"/>
        </w:rPr>
      </w:pPr>
      <w:r w:rsidRPr="006A05DB">
        <w:rPr>
          <w:rFonts w:ascii="Times New Roman" w:eastAsia="Times New Roman" w:hAnsi="Times New Roman" w:cs="Times New Roman"/>
        </w:rPr>
        <w:t>- Như trên;</w:t>
      </w:r>
    </w:p>
    <w:p w:rsidR="00376352" w:rsidRDefault="00463DC7" w:rsidP="006C5D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 w:hint="eastAsia"/>
          <w:lang w:eastAsia="ko-KR"/>
        </w:rPr>
        <w:t>- CNG và CBQLCSGD (để báo cáo);</w:t>
      </w:r>
      <w:r w:rsidR="00376352">
        <w:rPr>
          <w:rFonts w:ascii="Times New Roman" w:eastAsia="Times New Roman" w:hAnsi="Times New Roman" w:cs="Times New Roman"/>
        </w:rPr>
        <w:tab/>
      </w:r>
    </w:p>
    <w:p w:rsidR="009851C6" w:rsidRPr="00255727" w:rsidRDefault="00A1693A" w:rsidP="00376352">
      <w:pPr>
        <w:spacing w:after="0" w:line="240" w:lineRule="auto"/>
        <w:rPr>
          <w:rStyle w:val="Emphasis"/>
          <w:rFonts w:ascii="Times New Roman" w:hAnsi="Times New Roman" w:cs="Times New Roman"/>
          <w:sz w:val="24"/>
          <w:szCs w:val="24"/>
          <w:lang w:eastAsia="ko-KR"/>
        </w:rPr>
      </w:pPr>
      <w:r w:rsidRPr="006A05DB">
        <w:rPr>
          <w:rStyle w:val="Emphasis"/>
          <w:rFonts w:ascii="Times New Roman" w:hAnsi="Times New Roman" w:cs="Times New Roman"/>
          <w:i w:val="0"/>
        </w:rPr>
        <w:t>- Lưu: VT, TCCB</w:t>
      </w:r>
      <w:r w:rsidR="00463DC7">
        <w:rPr>
          <w:rStyle w:val="Emphasis"/>
          <w:rFonts w:ascii="Times New Roman" w:hAnsi="Times New Roman" w:cs="Times New Roman" w:hint="eastAsia"/>
          <w:i w:val="0"/>
          <w:lang w:eastAsia="ko-KR"/>
        </w:rPr>
        <w:t xml:space="preserve"> (KX)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 w:rsidRPr="00255727">
        <w:rPr>
          <w:rStyle w:val="Emphasis"/>
          <w:rFonts w:ascii="Times New Roman" w:hAnsi="Times New Roman" w:cs="Times New Roman"/>
          <w:sz w:val="24"/>
          <w:szCs w:val="24"/>
        </w:rPr>
        <w:t xml:space="preserve">   </w:t>
      </w:r>
      <w:r w:rsidR="00255727" w:rsidRPr="00255727">
        <w:rPr>
          <w:rStyle w:val="Emphasis"/>
          <w:rFonts w:ascii="Times New Roman" w:hAnsi="Times New Roman" w:cs="Times New Roman" w:hint="eastAsia"/>
          <w:sz w:val="24"/>
          <w:szCs w:val="24"/>
          <w:lang w:eastAsia="ko-KR"/>
        </w:rPr>
        <w:t xml:space="preserve">       (Đã ký)</w:t>
      </w:r>
    </w:p>
    <w:p w:rsidR="00463DC7" w:rsidRPr="00376352" w:rsidRDefault="00463DC7" w:rsidP="00376352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eastAsia="ko-KR"/>
        </w:rPr>
      </w:pPr>
    </w:p>
    <w:p w:rsidR="006C5D70" w:rsidRDefault="00B63E40" w:rsidP="006C5D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  <w:t xml:space="preserve">           </w:t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</w:t>
      </w:r>
      <w:r w:rsidR="006C5D70">
        <w:rPr>
          <w:rFonts w:ascii="Times New Roman" w:eastAsia="Times New Roman" w:hAnsi="Times New Roman" w:cs="Times New Roman"/>
        </w:rPr>
        <w:t xml:space="preserve">    </w:t>
      </w:r>
      <w:r w:rsidR="006C5D70">
        <w:rPr>
          <w:rFonts w:ascii="Times New Roman" w:hAnsi="Times New Roman" w:cs="Times New Roman" w:hint="eastAsia"/>
          <w:lang w:eastAsia="ko-KR"/>
        </w:rPr>
        <w:t xml:space="preserve">          </w:t>
      </w:r>
      <w:r w:rsidR="006C5D70">
        <w:rPr>
          <w:rFonts w:ascii="Times New Roman" w:eastAsia="Times New Roman" w:hAnsi="Times New Roman" w:cs="Times New Roman"/>
        </w:rPr>
        <w:t xml:space="preserve">  </w:t>
      </w:r>
      <w:r w:rsidR="006C5D70" w:rsidRPr="00376352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Lê Hồng Sơn</w:t>
      </w:r>
    </w:p>
    <w:sectPr w:rsidR="006C5D70" w:rsidSect="00A271AC">
      <w:pgSz w:w="12240" w:h="15840"/>
      <w:pgMar w:top="719" w:right="990" w:bottom="18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06" w:rsidRDefault="001A3606" w:rsidP="00597343">
      <w:pPr>
        <w:spacing w:after="0" w:line="240" w:lineRule="auto"/>
      </w:pPr>
      <w:r>
        <w:separator/>
      </w:r>
    </w:p>
  </w:endnote>
  <w:endnote w:type="continuationSeparator" w:id="0">
    <w:p w:rsidR="001A3606" w:rsidRDefault="001A3606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06" w:rsidRDefault="001A3606" w:rsidP="00597343">
      <w:pPr>
        <w:spacing w:after="0" w:line="240" w:lineRule="auto"/>
      </w:pPr>
      <w:r>
        <w:separator/>
      </w:r>
    </w:p>
  </w:footnote>
  <w:footnote w:type="continuationSeparator" w:id="0">
    <w:p w:rsidR="001A3606" w:rsidRDefault="001A3606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F"/>
    <w:rsid w:val="0001470E"/>
    <w:rsid w:val="00025D40"/>
    <w:rsid w:val="000547EA"/>
    <w:rsid w:val="0007315C"/>
    <w:rsid w:val="00080067"/>
    <w:rsid w:val="0008650D"/>
    <w:rsid w:val="00095964"/>
    <w:rsid w:val="000C3E99"/>
    <w:rsid w:val="000F58D8"/>
    <w:rsid w:val="00113C27"/>
    <w:rsid w:val="00120D76"/>
    <w:rsid w:val="00145192"/>
    <w:rsid w:val="00154479"/>
    <w:rsid w:val="00156B66"/>
    <w:rsid w:val="00173912"/>
    <w:rsid w:val="00175B32"/>
    <w:rsid w:val="00184237"/>
    <w:rsid w:val="00185973"/>
    <w:rsid w:val="001A3606"/>
    <w:rsid w:val="001B0431"/>
    <w:rsid w:val="001B09F8"/>
    <w:rsid w:val="001C0AAA"/>
    <w:rsid w:val="001E3FF8"/>
    <w:rsid w:val="001E534F"/>
    <w:rsid w:val="00200F1C"/>
    <w:rsid w:val="00214E58"/>
    <w:rsid w:val="0021655D"/>
    <w:rsid w:val="00226B09"/>
    <w:rsid w:val="00255727"/>
    <w:rsid w:val="00257638"/>
    <w:rsid w:val="00257A9F"/>
    <w:rsid w:val="00284085"/>
    <w:rsid w:val="00291170"/>
    <w:rsid w:val="002D0F72"/>
    <w:rsid w:val="00303EBD"/>
    <w:rsid w:val="00304EAE"/>
    <w:rsid w:val="00307102"/>
    <w:rsid w:val="00324366"/>
    <w:rsid w:val="00366F14"/>
    <w:rsid w:val="00376352"/>
    <w:rsid w:val="00384F99"/>
    <w:rsid w:val="00394C4C"/>
    <w:rsid w:val="003A2171"/>
    <w:rsid w:val="003B47A9"/>
    <w:rsid w:val="003B64F5"/>
    <w:rsid w:val="003E4F09"/>
    <w:rsid w:val="003F63C2"/>
    <w:rsid w:val="004172DA"/>
    <w:rsid w:val="004203DE"/>
    <w:rsid w:val="004233A9"/>
    <w:rsid w:val="00443317"/>
    <w:rsid w:val="00457CCE"/>
    <w:rsid w:val="00463DC7"/>
    <w:rsid w:val="004720FC"/>
    <w:rsid w:val="0047624D"/>
    <w:rsid w:val="00497FA1"/>
    <w:rsid w:val="004A207A"/>
    <w:rsid w:val="004A22DC"/>
    <w:rsid w:val="004C4D50"/>
    <w:rsid w:val="004F3CB2"/>
    <w:rsid w:val="00502930"/>
    <w:rsid w:val="005229BD"/>
    <w:rsid w:val="00525FC5"/>
    <w:rsid w:val="00557175"/>
    <w:rsid w:val="00574DEA"/>
    <w:rsid w:val="00597343"/>
    <w:rsid w:val="00597D7B"/>
    <w:rsid w:val="005B1889"/>
    <w:rsid w:val="005E514C"/>
    <w:rsid w:val="005F0B06"/>
    <w:rsid w:val="006056EA"/>
    <w:rsid w:val="0061114C"/>
    <w:rsid w:val="0061289B"/>
    <w:rsid w:val="0062176E"/>
    <w:rsid w:val="00636462"/>
    <w:rsid w:val="00644A3F"/>
    <w:rsid w:val="006A05DB"/>
    <w:rsid w:val="006C3906"/>
    <w:rsid w:val="006C5D70"/>
    <w:rsid w:val="006E5EDA"/>
    <w:rsid w:val="007056C7"/>
    <w:rsid w:val="00725C90"/>
    <w:rsid w:val="0072714E"/>
    <w:rsid w:val="00774F5F"/>
    <w:rsid w:val="007757D1"/>
    <w:rsid w:val="00783450"/>
    <w:rsid w:val="007872D4"/>
    <w:rsid w:val="007954D6"/>
    <w:rsid w:val="00795A54"/>
    <w:rsid w:val="007C7918"/>
    <w:rsid w:val="007D1DF2"/>
    <w:rsid w:val="007F7051"/>
    <w:rsid w:val="00816A98"/>
    <w:rsid w:val="00831DFF"/>
    <w:rsid w:val="008704C2"/>
    <w:rsid w:val="0087649F"/>
    <w:rsid w:val="008814AA"/>
    <w:rsid w:val="00887C10"/>
    <w:rsid w:val="00887C5C"/>
    <w:rsid w:val="008C0233"/>
    <w:rsid w:val="008F424B"/>
    <w:rsid w:val="009359FE"/>
    <w:rsid w:val="009777C0"/>
    <w:rsid w:val="009851C6"/>
    <w:rsid w:val="00985C6B"/>
    <w:rsid w:val="009866C2"/>
    <w:rsid w:val="009953F9"/>
    <w:rsid w:val="009D5828"/>
    <w:rsid w:val="00A1693A"/>
    <w:rsid w:val="00A26CF7"/>
    <w:rsid w:val="00A271AC"/>
    <w:rsid w:val="00A36F28"/>
    <w:rsid w:val="00A53C35"/>
    <w:rsid w:val="00A767B2"/>
    <w:rsid w:val="00AA4BB2"/>
    <w:rsid w:val="00AD252A"/>
    <w:rsid w:val="00B16F93"/>
    <w:rsid w:val="00B17016"/>
    <w:rsid w:val="00B25ACA"/>
    <w:rsid w:val="00B63E40"/>
    <w:rsid w:val="00B9483A"/>
    <w:rsid w:val="00BB14ED"/>
    <w:rsid w:val="00BB3BE1"/>
    <w:rsid w:val="00BB5F79"/>
    <w:rsid w:val="00BE05CF"/>
    <w:rsid w:val="00C001A2"/>
    <w:rsid w:val="00C10B11"/>
    <w:rsid w:val="00C17D91"/>
    <w:rsid w:val="00CD08F7"/>
    <w:rsid w:val="00CD7BF8"/>
    <w:rsid w:val="00CD7C35"/>
    <w:rsid w:val="00CE16DC"/>
    <w:rsid w:val="00CE1F09"/>
    <w:rsid w:val="00CF518F"/>
    <w:rsid w:val="00D014E8"/>
    <w:rsid w:val="00D5683C"/>
    <w:rsid w:val="00D63E5E"/>
    <w:rsid w:val="00D72095"/>
    <w:rsid w:val="00D75DC4"/>
    <w:rsid w:val="00D90F5C"/>
    <w:rsid w:val="00D92B68"/>
    <w:rsid w:val="00DB420D"/>
    <w:rsid w:val="00E1177A"/>
    <w:rsid w:val="00E135F2"/>
    <w:rsid w:val="00E17CC1"/>
    <w:rsid w:val="00E87AA6"/>
    <w:rsid w:val="00E902FF"/>
    <w:rsid w:val="00E90458"/>
    <w:rsid w:val="00E90E4C"/>
    <w:rsid w:val="00E94F46"/>
    <w:rsid w:val="00EB5E94"/>
    <w:rsid w:val="00EC01B6"/>
    <w:rsid w:val="00ED7FF3"/>
    <w:rsid w:val="00EF2D1B"/>
    <w:rsid w:val="00F079BA"/>
    <w:rsid w:val="00F40A25"/>
    <w:rsid w:val="00F66BA7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21889-75A5-4421-AC17-AFBCAB8A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8309-2EF3-4C3F-86AA-237964FB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LHQ</cp:lastModifiedBy>
  <cp:revision>2</cp:revision>
  <cp:lastPrinted>2017-05-22T06:31:00Z</cp:lastPrinted>
  <dcterms:created xsi:type="dcterms:W3CDTF">2017-05-23T00:39:00Z</dcterms:created>
  <dcterms:modified xsi:type="dcterms:W3CDTF">2017-05-23T00:39:00Z</dcterms:modified>
</cp:coreProperties>
</file>